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60" w:rsidRPr="00AA1F95" w:rsidRDefault="00024C72" w:rsidP="00CD6E60">
      <w:pPr>
        <w:rPr>
          <w:rFonts w:ascii="Calibri" w:hAnsi="Calibri"/>
          <w:b/>
          <w:sz w:val="24"/>
          <w:szCs w:val="24"/>
          <w:u w:val="single"/>
        </w:rPr>
      </w:pPr>
      <w:r w:rsidRPr="00AA1F95">
        <w:rPr>
          <w:rFonts w:ascii="Calibri" w:hAnsi="Calibri"/>
          <w:b/>
          <w:sz w:val="24"/>
          <w:szCs w:val="24"/>
          <w:u w:val="single"/>
        </w:rPr>
        <w:t>Granty Europejskiej Rady ds. Badań Naukowych (</w:t>
      </w:r>
      <w:r w:rsidR="00671C29" w:rsidRPr="00AA1F95">
        <w:rPr>
          <w:rFonts w:ascii="Calibri" w:hAnsi="Calibri"/>
          <w:b/>
          <w:sz w:val="24"/>
          <w:szCs w:val="24"/>
          <w:u w:val="single"/>
        </w:rPr>
        <w:t>ERC</w:t>
      </w:r>
      <w:r w:rsidRPr="00AA1F95">
        <w:rPr>
          <w:rFonts w:ascii="Calibri" w:hAnsi="Calibri"/>
          <w:b/>
          <w:sz w:val="24"/>
          <w:szCs w:val="24"/>
          <w:u w:val="single"/>
        </w:rPr>
        <w:t>)</w:t>
      </w:r>
    </w:p>
    <w:p w:rsidR="00024C72" w:rsidRDefault="00F13EE5" w:rsidP="00024C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(link do prezentacji: </w:t>
      </w:r>
      <w:hyperlink r:id="rId5" w:history="1">
        <w:r w:rsidR="00A41E70">
          <w:rPr>
            <w:rStyle w:val="Hipercze"/>
          </w:rPr>
          <w:t>https://www.youtube.com/watch?v=9mwpbU4EDQE&amp;feature=youtu.be</w:t>
        </w:r>
      </w:hyperlink>
      <w:bookmarkStart w:id="0" w:name="_GoBack"/>
      <w:bookmarkEnd w:id="0"/>
      <w:r>
        <w:rPr>
          <w:rFonts w:ascii="Calibri" w:hAnsi="Calibri"/>
          <w:sz w:val="24"/>
          <w:szCs w:val="24"/>
        </w:rPr>
        <w:t>)</w:t>
      </w:r>
    </w:p>
    <w:p w:rsidR="00AA1F95" w:rsidRDefault="00AA1F95" w:rsidP="00024C72">
      <w:pPr>
        <w:jc w:val="both"/>
        <w:rPr>
          <w:rFonts w:ascii="Calibri" w:hAnsi="Calibri" w:cs="Arial"/>
          <w:color w:val="333333"/>
          <w:sz w:val="24"/>
          <w:szCs w:val="24"/>
          <w:shd w:val="clear" w:color="auto" w:fill="FFFFFF"/>
        </w:rPr>
      </w:pPr>
    </w:p>
    <w:p w:rsidR="00671C29" w:rsidRPr="00024C72" w:rsidRDefault="00024C72" w:rsidP="00024C72">
      <w:pPr>
        <w:jc w:val="both"/>
        <w:rPr>
          <w:rFonts w:ascii="Calibri" w:hAnsi="Calibri"/>
          <w:sz w:val="24"/>
          <w:szCs w:val="24"/>
        </w:rPr>
      </w:pPr>
      <w:r w:rsidRPr="00024C72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Prestiżowe granty ERC finansują pionierskie, przełomowe badania prowadzone w dowolnym obszarze naukowym. </w:t>
      </w:r>
      <w:r w:rsidRPr="00024C72">
        <w:rPr>
          <w:rStyle w:val="Uwydatnienie"/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High </w:t>
      </w:r>
      <w:proofErr w:type="spellStart"/>
      <w:r w:rsidRPr="00024C72">
        <w:rPr>
          <w:rStyle w:val="Uwydatnienie"/>
          <w:rFonts w:ascii="Calibri" w:hAnsi="Calibri" w:cs="Arial"/>
          <w:color w:val="333333"/>
          <w:sz w:val="24"/>
          <w:szCs w:val="24"/>
          <w:shd w:val="clear" w:color="auto" w:fill="FFFFFF"/>
        </w:rPr>
        <w:t>risk</w:t>
      </w:r>
      <w:proofErr w:type="spellEnd"/>
      <w:r w:rsidRPr="00024C72">
        <w:rPr>
          <w:rStyle w:val="Uwydatnienie"/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 – high </w:t>
      </w:r>
      <w:proofErr w:type="spellStart"/>
      <w:r w:rsidRPr="00024C72">
        <w:rPr>
          <w:rStyle w:val="Uwydatnienie"/>
          <w:rFonts w:ascii="Calibri" w:hAnsi="Calibri" w:cs="Arial"/>
          <w:color w:val="333333"/>
          <w:sz w:val="24"/>
          <w:szCs w:val="24"/>
          <w:shd w:val="clear" w:color="auto" w:fill="FFFFFF"/>
        </w:rPr>
        <w:t>gain</w:t>
      </w:r>
      <w:proofErr w:type="spellEnd"/>
      <w:r w:rsidRPr="00024C72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 to motto przewodnie grantów ERC, dla których jedynym kryterium oceny pomysłów jest doskonałość naukowa. Oferta grantowa kierowana jest do naukowców z całego świata, znajdujących się na każdym etapie kariery, zamierzających realizować granty na terenie Unii Europejskiej. Budżet pojedynczego projektu może sięgać nawet 3,5 miliona EUR.</w:t>
      </w:r>
    </w:p>
    <w:p w:rsidR="00024C72" w:rsidRDefault="00024C72" w:rsidP="00AA1F95">
      <w:pPr>
        <w:rPr>
          <w:rFonts w:ascii="Calibri" w:hAnsi="Calibri"/>
          <w:sz w:val="24"/>
          <w:szCs w:val="24"/>
        </w:rPr>
      </w:pPr>
      <w:r>
        <w:t xml:space="preserve">(źródło: </w:t>
      </w:r>
      <w:hyperlink r:id="rId6" w:history="1">
        <w:r>
          <w:rPr>
            <w:rStyle w:val="Hipercze"/>
          </w:rPr>
          <w:t>https://instytucja.pan.pl/index.php/doskonalosc-naukowa/411-doskonalosc-naukowa/wprowadzenie-doskonalosc/4035-czym-sa-granty-erc</w:t>
        </w:r>
      </w:hyperlink>
      <w:r>
        <w:t>)</w:t>
      </w:r>
    </w:p>
    <w:p w:rsidR="00AF4206" w:rsidRDefault="00AF4206" w:rsidP="008A593B">
      <w:pPr>
        <w:spacing w:after="0" w:line="720" w:lineRule="atLeast"/>
        <w:outlineLvl w:val="1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CD6AAB" wp14:editId="6470E7EB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A9" w:rsidRPr="008A593B" w:rsidRDefault="002D55A9" w:rsidP="008A593B">
      <w:pPr>
        <w:spacing w:after="0" w:line="720" w:lineRule="atLeast"/>
        <w:outlineLvl w:val="1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ERC</w:t>
      </w:r>
      <w:r w:rsidRPr="002D55A9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 </w:t>
      </w:r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Advanced</w:t>
      </w:r>
      <w:r w:rsidRPr="002D55A9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 </w:t>
      </w:r>
      <w:proofErr w:type="spellStart"/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grants</w:t>
      </w:r>
      <w:proofErr w:type="spellEnd"/>
    </w:p>
    <w:p w:rsidR="008A593B" w:rsidRPr="008A593B" w:rsidRDefault="008A593B" w:rsidP="008A593B">
      <w:pPr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Planowane otwarcie konkursu</w:t>
      </w:r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ab/>
        <w:t>14 maja 2020</w:t>
      </w:r>
    </w:p>
    <w:p w:rsidR="008A593B" w:rsidRPr="002D55A9" w:rsidRDefault="008A593B" w:rsidP="008A593B">
      <w:pPr>
        <w:spacing w:after="540" w:line="240" w:lineRule="auto"/>
        <w:outlineLvl w:val="1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Planowane zamknięcie konkursu</w:t>
      </w:r>
      <w:r w:rsidRPr="008A593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ab/>
        <w:t>26 sierpnia 2020</w:t>
      </w:r>
    </w:p>
    <w:p w:rsidR="002D55A9" w:rsidRPr="002D55A9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 xml:space="preserve">Projekty ERC Advanced </w:t>
      </w:r>
      <w:proofErr w:type="spellStart"/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grants</w:t>
      </w:r>
      <w:proofErr w:type="spellEnd"/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 xml:space="preserve"> skierowane są do doświadczonych badaczy o uznanym </w:t>
      </w:r>
      <w:r w:rsidR="00DC4DE4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d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orobku naukowym. Zgodnie z wytycznymi Rady, mają być to osoby aktywne naukowo, które mogą, adekwatnie do reprezentowanej dziedziny i własnej ścieżki kariery, wykazać się </w:t>
      </w:r>
      <w:r w:rsidRPr="00AA1F95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>znaczącymi dokonaniami w ostatniej dekadzie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.  </w:t>
      </w:r>
    </w:p>
    <w:p w:rsidR="009B41C7" w:rsidRDefault="009B41C7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</w:p>
    <w:p w:rsidR="00DC4DE4" w:rsidRDefault="002D55A9" w:rsidP="009B41C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Przykłady znaczących osiągnięć: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 xml:space="preserve">•    10 publikacji jako główny autor w uznanych międzynarodowych czasopismach </w:t>
      </w:r>
      <w:r w:rsidR="00DC4DE4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r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ecenzowanych  w danej dziedzinie  lub interdyscyplinarnych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3 ważne monografie (z których co najmniej 1 przetłumaczona została na inny język)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lastRenderedPageBreak/>
        <w:t>•    5 patentów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10 prezentacji wygłoszonych na zaproszenie na lub uczelniach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3 ekspedycje badawcze pod własnym kierownictwem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Zaangażowanie w organizację 3 uznanych międzynarodowych konferencji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Międzynarodowe uznanie związane z przyznanymi nagrodami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Istotny wkład w rozpoczęcie kariery innego wybitnego naukowca</w:t>
      </w:r>
    </w:p>
    <w:p w:rsidR="002D55A9" w:rsidRPr="002D55A9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Uznany wkład w innowacje przemysłowe</w:t>
      </w:r>
    </w:p>
    <w:p w:rsidR="002D55A9" w:rsidRPr="002D55A9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Jedynym kryterium oceny w procesie przyznawania grantu jest </w:t>
      </w:r>
      <w:r w:rsidRPr="00AA1F95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 xml:space="preserve">doskonałość </w:t>
      </w:r>
      <w:r w:rsidR="00DC4DE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>n</w:t>
      </w:r>
      <w:r w:rsidRPr="00AA1F95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>aukowa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 xml:space="preserve"> odnosząca się zarówno do zgłoszonego projektu jaki i dorobku naukowego </w:t>
      </w:r>
      <w:r w:rsidR="00DC4DE4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g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łównego badacza (Lidera).</w:t>
      </w:r>
    </w:p>
    <w:p w:rsidR="009B41C7" w:rsidRDefault="009B41C7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</w:p>
    <w:p w:rsidR="009B41C7" w:rsidRDefault="009B41C7" w:rsidP="009B41C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</w:p>
    <w:p w:rsidR="009B41C7" w:rsidRDefault="009B41C7" w:rsidP="009B41C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</w:p>
    <w:p w:rsidR="009B41C7" w:rsidRDefault="009B41C7" w:rsidP="009B41C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</w:p>
    <w:p w:rsidR="009B41C7" w:rsidRDefault="009B41C7" w:rsidP="009B41C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</w:p>
    <w:p w:rsidR="00DC4DE4" w:rsidRDefault="002D55A9" w:rsidP="009B41C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Projekty ERC zapewniają Liderom znaczną </w:t>
      </w:r>
      <w:r w:rsidRPr="00AA1F95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>niezależność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: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u w:val="single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→ projekt przyznawany jest na jego badania – </w:t>
      </w:r>
      <w:r w:rsidRPr="002D55A9">
        <w:rPr>
          <w:rFonts w:ascii="Calibri" w:eastAsia="Times New Roman" w:hAnsi="Calibri" w:cs="Arial"/>
          <w:color w:val="333333"/>
          <w:sz w:val="24"/>
          <w:szCs w:val="24"/>
          <w:u w:val="single"/>
          <w:lang w:eastAsia="pl-PL"/>
        </w:rPr>
        <w:t xml:space="preserve">jeśli w trakcie projektu lider zmienia instytucję, 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u w:val="single"/>
          <w:lang w:eastAsia="pl-PL"/>
        </w:rPr>
        <w:t>o grant podąża za nim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,</w:t>
      </w:r>
    </w:p>
    <w:p w:rsidR="002D55A9" w:rsidRPr="002D55A9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→ lider podpisuje z goszczącą go instytucją umowę, która gwarantuje mu znaczną swobodę przy realizacji projektu.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Lider, a także pozostali członkowie zespołu mogą pochodzić z dowolnego kraju na świecie. Istotne jest jednak to, by instytucja goszcząca znajdowała się w jednym  z krajów Unii Europejskiej bądź w kraju stowarzyszonym z programem Horyzont 2020. Wymagane jest też by Lider w trakcie trwania projektu spędzał 50 % czasu pracy w Unii Europejskiej lub kraju stowarzyszonym z H2020.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br/>
      </w:r>
      <w:r w:rsidRPr="00AA1F95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>Maksymalna wysokość finansowania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: 2,5 mln euro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AA1F95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pl-PL"/>
        </w:rPr>
        <w:t>Maksymalny czas trwania projektu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: 5 lat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Minimalne zaangażowanie: 30% czasu pracy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Możliwe jest zwiększenie budżetu o 1 000 000 € jeśli: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 xml:space="preserve">•    Lider w związku z realizacją projektu musi dokonać „naukowej przeprowadzki” spoza Unii </w:t>
      </w:r>
      <w:r w:rsidR="00DC4DE4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E</w:t>
      </w: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uropejskiej lub kraju stowarzyszonego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Planowany jest zakup aparatury badawczej znacznej wartości</w:t>
      </w:r>
    </w:p>
    <w:p w:rsidR="00DC4DE4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t>•    Konieczny będzie dostęp do specjalnej infrastruktury badawczej</w:t>
      </w:r>
    </w:p>
    <w:p w:rsidR="002D55A9" w:rsidRPr="002D55A9" w:rsidRDefault="002D55A9" w:rsidP="00DC4D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sz w:val="24"/>
          <w:szCs w:val="24"/>
          <w:lang w:eastAsia="pl-PL"/>
        </w:rPr>
      </w:pPr>
      <w:r w:rsidRPr="002D55A9">
        <w:rPr>
          <w:rFonts w:ascii="Calibri" w:eastAsia="Times New Roman" w:hAnsi="Calibri" w:cs="Arial"/>
          <w:color w:val="333333"/>
          <w:sz w:val="24"/>
          <w:szCs w:val="24"/>
          <w:lang w:eastAsia="pl-PL"/>
        </w:rPr>
        <w:br/>
        <w:t>W ramach grantu można sfinansować wszelkie niezbędne koszty bezpośrednio związane  z realizacją projektu (m.in. wynagrodzenie lidera i pozostałych członków zespołu badawczego, aparatury zgodnie z zasadami amortyzacji, materiałów i odczynników, publikacji, podróży, opłat konferencyjnych, zleceń zewnętrznych) jak i koszty pośrednie instytucji goszczącej.</w:t>
      </w:r>
    </w:p>
    <w:p w:rsidR="002D55A9" w:rsidRDefault="008A593B" w:rsidP="00DC4DE4">
      <w:pPr>
        <w:jc w:val="both"/>
        <w:rPr>
          <w:rFonts w:ascii="Calibri" w:hAnsi="Calibri"/>
          <w:sz w:val="24"/>
          <w:szCs w:val="24"/>
        </w:rPr>
      </w:pPr>
      <w:r>
        <w:t xml:space="preserve">(źródło: </w:t>
      </w:r>
      <w:hyperlink r:id="rId8" w:history="1">
        <w:r>
          <w:rPr>
            <w:rStyle w:val="Hipercze"/>
          </w:rPr>
          <w:t>https://instytucja.pan.pl/index.php/konkursy-erc/advanced-grants</w:t>
        </w:r>
      </w:hyperlink>
      <w:r>
        <w:t>)</w:t>
      </w:r>
    </w:p>
    <w:p w:rsidR="00D375E4" w:rsidRDefault="00D375E4" w:rsidP="00D375E4">
      <w:pPr>
        <w:jc w:val="both"/>
        <w:rPr>
          <w:rStyle w:val="Pogrubienie"/>
          <w:rFonts w:ascii="Calibri" w:hAnsi="Calibri" w:cs="Helvetica"/>
          <w:b w:val="0"/>
          <w:sz w:val="24"/>
          <w:szCs w:val="24"/>
          <w:shd w:val="clear" w:color="auto" w:fill="FFFFFF"/>
        </w:rPr>
      </w:pPr>
    </w:p>
    <w:p w:rsidR="00D375E4" w:rsidRDefault="00D375E4" w:rsidP="00D375E4">
      <w:pPr>
        <w:jc w:val="both"/>
        <w:rPr>
          <w:rFonts w:ascii="Arial" w:hAnsi="Arial" w:cs="Arial"/>
          <w:color w:val="000000"/>
          <w:sz w:val="30"/>
          <w:szCs w:val="30"/>
        </w:rPr>
      </w:pPr>
      <w:r w:rsidRPr="00F14102">
        <w:rPr>
          <w:rStyle w:val="Pogrubienie"/>
          <w:rFonts w:ascii="Calibri" w:hAnsi="Calibri" w:cs="Helvetica"/>
          <w:b w:val="0"/>
          <w:sz w:val="24"/>
          <w:szCs w:val="24"/>
          <w:shd w:val="clear" w:color="auto" w:fill="FFFFFF"/>
        </w:rPr>
        <w:t>Wszystkich szczegółowych informacji w tej sprawie udziela</w:t>
      </w:r>
      <w:r>
        <w:rPr>
          <w:rStyle w:val="Pogrubienie"/>
          <w:rFonts w:ascii="Calibri" w:hAnsi="Calibri" w:cs="Helvetica"/>
          <w:b w:val="0"/>
          <w:sz w:val="24"/>
          <w:szCs w:val="24"/>
          <w:shd w:val="clear" w:color="auto" w:fill="FFFFFF"/>
        </w:rPr>
        <w:t>ją</w:t>
      </w:r>
      <w:r w:rsidR="00F82BDB">
        <w:rPr>
          <w:rStyle w:val="Pogrubienie"/>
          <w:rFonts w:ascii="Calibri" w:hAnsi="Calibri" w:cs="Helvetica"/>
          <w:b w:val="0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A47" w:rsidTr="005B0A47">
        <w:tc>
          <w:tcPr>
            <w:tcW w:w="4531" w:type="dxa"/>
          </w:tcPr>
          <w:p w:rsidR="005B0A47" w:rsidRDefault="005B0A47" w:rsidP="005B0A47">
            <w:pPr>
              <w:pStyle w:val="Nagwek3"/>
              <w:shd w:val="clear" w:color="auto" w:fill="FFFFFF"/>
              <w:spacing w:before="0" w:after="375"/>
              <w:outlineLvl w:val="2"/>
              <w:rPr>
                <w:rFonts w:ascii="Calibri" w:hAnsi="Calibri" w:cs="Arial"/>
                <w:color w:val="000000"/>
              </w:rPr>
            </w:pPr>
            <w:r w:rsidRPr="005B0A47">
              <w:rPr>
                <w:rFonts w:ascii="Calibri" w:hAnsi="Calibri" w:cs="Arial"/>
                <w:color w:val="000000"/>
              </w:rPr>
              <w:lastRenderedPageBreak/>
              <w:t>Magdalena Chomicka</w:t>
            </w:r>
          </w:p>
          <w:p w:rsidR="005B0A47" w:rsidRPr="005B0A47" w:rsidRDefault="005B0A47" w:rsidP="005B0A47">
            <w:pPr>
              <w:pStyle w:val="Nagwek3"/>
              <w:shd w:val="clear" w:color="auto" w:fill="FFFFFF"/>
              <w:spacing w:before="0" w:after="375"/>
              <w:outlineLvl w:val="2"/>
              <w:rPr>
                <w:rFonts w:ascii="Calibri" w:hAnsi="Calibri" w:cs="Arial"/>
                <w:color w:val="000000"/>
              </w:rPr>
            </w:pPr>
            <w:r w:rsidRPr="005B0A47">
              <w:rPr>
                <w:rFonts w:ascii="Calibri" w:hAnsi="Calibri" w:cs="Arial"/>
                <w:color w:val="000000"/>
              </w:rPr>
              <w:t>tel.: +48-22-828-74-83</w:t>
            </w:r>
            <w:r w:rsidRPr="005B0A47">
              <w:rPr>
                <w:rFonts w:ascii="Calibri" w:hAnsi="Calibri" w:cs="Arial"/>
                <w:color w:val="000000"/>
              </w:rPr>
              <w:br/>
              <w:t>kom.: +48-728-516-884</w:t>
            </w:r>
            <w:r w:rsidRPr="005B0A47">
              <w:rPr>
                <w:rFonts w:ascii="Calibri" w:hAnsi="Calibri" w:cs="Arial"/>
                <w:color w:val="000000"/>
              </w:rPr>
              <w:br/>
              <w:t>email.: </w:t>
            </w:r>
            <w:hyperlink r:id="rId9" w:history="1">
              <w:r w:rsidRPr="005B0A47">
                <w:rPr>
                  <w:rStyle w:val="Hipercze"/>
                  <w:rFonts w:ascii="Calibri" w:hAnsi="Calibri" w:cs="Arial"/>
                  <w:color w:val="EE3A28"/>
                  <w:bdr w:val="none" w:sz="0" w:space="0" w:color="auto" w:frame="1"/>
                </w:rPr>
                <w:t>magdalena.chomicka@kpk.gov.pl</w:t>
              </w:r>
            </w:hyperlink>
          </w:p>
          <w:p w:rsidR="005B0A47" w:rsidRDefault="005B0A47" w:rsidP="005B0A47">
            <w:pPr>
              <w:pStyle w:val="Nagwek3"/>
              <w:spacing w:before="0" w:after="375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31" w:type="dxa"/>
          </w:tcPr>
          <w:p w:rsidR="005B0A47" w:rsidRPr="005B0A47" w:rsidRDefault="005B0A47" w:rsidP="005B0A47">
            <w:pPr>
              <w:pStyle w:val="Nagwek3"/>
              <w:shd w:val="clear" w:color="auto" w:fill="FFFFFF"/>
              <w:spacing w:before="0" w:after="375"/>
              <w:outlineLvl w:val="2"/>
              <w:rPr>
                <w:rFonts w:ascii="Calibri" w:hAnsi="Calibri" w:cs="Times New Roman"/>
                <w:color w:val="auto"/>
              </w:rPr>
            </w:pPr>
            <w:r w:rsidRPr="005B0A47">
              <w:rPr>
                <w:rFonts w:ascii="Calibri" w:hAnsi="Calibri" w:cs="Arial"/>
                <w:color w:val="000000"/>
              </w:rPr>
              <w:t xml:space="preserve">Bogna </w:t>
            </w:r>
            <w:proofErr w:type="spellStart"/>
            <w:r w:rsidRPr="005B0A47">
              <w:rPr>
                <w:rFonts w:ascii="Calibri" w:hAnsi="Calibri" w:cs="Arial"/>
                <w:color w:val="000000"/>
              </w:rPr>
              <w:t>Hryniszyn</w:t>
            </w:r>
            <w:proofErr w:type="spellEnd"/>
          </w:p>
          <w:p w:rsidR="005B0A47" w:rsidRPr="005B0A47" w:rsidRDefault="005B0A47" w:rsidP="005B0A47">
            <w:pPr>
              <w:shd w:val="clear" w:color="auto" w:fill="FFFFFF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5B0A47">
              <w:rPr>
                <w:rFonts w:ascii="Calibri" w:hAnsi="Calibri" w:cs="Arial"/>
                <w:color w:val="000000"/>
                <w:sz w:val="24"/>
                <w:szCs w:val="24"/>
              </w:rPr>
              <w:t>tel.: +48-22-828-74-83</w:t>
            </w:r>
            <w:r w:rsidRPr="005B0A47">
              <w:rPr>
                <w:rFonts w:ascii="Calibri" w:hAnsi="Calibri" w:cs="Arial"/>
                <w:color w:val="000000"/>
                <w:sz w:val="24"/>
                <w:szCs w:val="24"/>
              </w:rPr>
              <w:br/>
              <w:t>kom.: +48-500-207-843</w:t>
            </w:r>
            <w:r w:rsidRPr="005B0A47">
              <w:rPr>
                <w:rFonts w:ascii="Calibri" w:hAnsi="Calibri" w:cs="Arial"/>
                <w:color w:val="000000"/>
                <w:sz w:val="24"/>
                <w:szCs w:val="24"/>
              </w:rPr>
              <w:br/>
              <w:t>email.: </w:t>
            </w:r>
            <w:hyperlink r:id="rId10" w:history="1">
              <w:r w:rsidRPr="005B0A47">
                <w:rPr>
                  <w:rStyle w:val="Hipercze"/>
                  <w:rFonts w:ascii="Calibri" w:hAnsi="Calibri" w:cs="Arial"/>
                  <w:color w:val="EE3A28"/>
                  <w:sz w:val="24"/>
                  <w:szCs w:val="24"/>
                  <w:bdr w:val="none" w:sz="0" w:space="0" w:color="auto" w:frame="1"/>
                </w:rPr>
                <w:t>bogna.hryniszyn@kpk.gov.pl</w:t>
              </w:r>
            </w:hyperlink>
          </w:p>
          <w:p w:rsidR="005B0A47" w:rsidRDefault="005B0A47" w:rsidP="005B0A47">
            <w:pPr>
              <w:pStyle w:val="Nagwek3"/>
              <w:spacing w:before="0" w:after="375"/>
              <w:outlineLvl w:val="2"/>
              <w:rPr>
                <w:rFonts w:ascii="Calibri" w:hAnsi="Calibri" w:cs="Arial"/>
                <w:color w:val="000000"/>
              </w:rPr>
            </w:pPr>
          </w:p>
        </w:tc>
      </w:tr>
    </w:tbl>
    <w:p w:rsidR="00671C29" w:rsidRPr="004F3596" w:rsidRDefault="00671C29" w:rsidP="00F82BDB">
      <w:pPr>
        <w:pStyle w:val="Nagwek3"/>
        <w:shd w:val="clear" w:color="auto" w:fill="FFFFFF"/>
        <w:spacing w:before="0" w:after="375"/>
        <w:rPr>
          <w:rFonts w:ascii="Calibri" w:hAnsi="Calibri"/>
        </w:rPr>
      </w:pPr>
    </w:p>
    <w:sectPr w:rsidR="00671C29" w:rsidRPr="004F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290"/>
    <w:multiLevelType w:val="hybridMultilevel"/>
    <w:tmpl w:val="F4063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60"/>
    <w:rsid w:val="00024C72"/>
    <w:rsid w:val="001C6739"/>
    <w:rsid w:val="00203955"/>
    <w:rsid w:val="00242ED0"/>
    <w:rsid w:val="002D55A9"/>
    <w:rsid w:val="003500F4"/>
    <w:rsid w:val="003C2747"/>
    <w:rsid w:val="0040180F"/>
    <w:rsid w:val="004F3596"/>
    <w:rsid w:val="005B0A47"/>
    <w:rsid w:val="00671C29"/>
    <w:rsid w:val="00677BA9"/>
    <w:rsid w:val="00753FFC"/>
    <w:rsid w:val="008A593B"/>
    <w:rsid w:val="00992FCF"/>
    <w:rsid w:val="009B41C7"/>
    <w:rsid w:val="00A41E70"/>
    <w:rsid w:val="00AA1F95"/>
    <w:rsid w:val="00AF4206"/>
    <w:rsid w:val="00CD6E60"/>
    <w:rsid w:val="00D375E4"/>
    <w:rsid w:val="00DC4DE4"/>
    <w:rsid w:val="00EC7ABB"/>
    <w:rsid w:val="00F13EE5"/>
    <w:rsid w:val="00F82BD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A897-8908-48C6-ABFC-CD51EE44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E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6E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0F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24C7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D5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temtitlepart0">
    <w:name w:val="item_title_part0"/>
    <w:basedOn w:val="Domylnaczcionkaakapitu"/>
    <w:rsid w:val="002D55A9"/>
  </w:style>
  <w:style w:type="character" w:customStyle="1" w:styleId="itemtitlepart1">
    <w:name w:val="item_title_part1"/>
    <w:basedOn w:val="Domylnaczcionkaakapitu"/>
    <w:rsid w:val="002D55A9"/>
  </w:style>
  <w:style w:type="character" w:customStyle="1" w:styleId="itemtitlepart2">
    <w:name w:val="item_title_part2"/>
    <w:basedOn w:val="Domylnaczcionkaakapitu"/>
    <w:rsid w:val="002D55A9"/>
  </w:style>
  <w:style w:type="character" w:customStyle="1" w:styleId="Nagwek3Znak">
    <w:name w:val="Nagłówek 3 Znak"/>
    <w:basedOn w:val="Domylnaczcionkaakapitu"/>
    <w:link w:val="Nagwek3"/>
    <w:uiPriority w:val="9"/>
    <w:rsid w:val="003C27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B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cja.pan.pl/index.php/konkursy-erc/advanced-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ytucja.pan.pl/index.php/doskonalosc-naukowa/411-doskonalosc-naukowa/wprowadzenie-doskonalosc/4035-czym-sa-granty-e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mwpbU4EDQE&amp;feature=youtu.be" TargetMode="External"/><Relationship Id="rId10" Type="http://schemas.openxmlformats.org/officeDocument/2006/relationships/hyperlink" Target="mailto:bogna.hryniszyn@kp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chomicka@kp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Kamińska</dc:creator>
  <cp:keywords/>
  <dc:description/>
  <cp:lastModifiedBy>Barbara Kamińska</cp:lastModifiedBy>
  <cp:revision>3</cp:revision>
  <dcterms:created xsi:type="dcterms:W3CDTF">2020-04-06T10:39:00Z</dcterms:created>
  <dcterms:modified xsi:type="dcterms:W3CDTF">2020-04-06T12:45:00Z</dcterms:modified>
</cp:coreProperties>
</file>